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Załącznik Nr 5 do Regulaminu świadczenia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usług door-to-door</w:t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w Gminie Bartoszyce</w:t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KLAUZULA INFORMACYJNA RODO</w:t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1. Zgodnie z art. 13 ust. 1 i 2 ogólnego rozporządzenia o ochronie danych osobowych z dnia 27 kwietnia 2016 r. informujemy, że: Administratorem Pani/Pana danych osobowych jest  Dyrektor Gminnego Ośrodka Pomocy Społecznej w Bartoszycach z siedzibą pod adresem: 11-200 Bartoszyce</w:t>
        <w:br/>
        <w:t>ul. Pieniężnego 10A. Z administratorem mogą się Państwo kontaktować poprzez adres e-mail: bartoszyce_gops@poczta.onet.pl bądź pod wskazanym wyżej adresem siedziby.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2. Administrator wyznaczył Inspektora ochrony danych, z którym można się kontaktować poprzez adres e-mail: iod@bodo24.pl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3. Administrator będzie przetwarzał Pana/Pani dane osobowe na podstawie obowiązku nałożonego na administratora w związku z organizacją i realizacją projektu „Usługi indywidualnego transportu door-to-door oraz poprawa dostępności architektonicznej wielorodzinnych budynków mieszkalnych”.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4. Podanie danych osobowych jest wymagane w celu realizacji usługi. Osoba, której dane dotyczą, jest zobowiązana do ich podania. Konsekwencją nie podania wymaganych danych jest brak możliwości realizacji usługi </w:t>
      </w:r>
      <w:r>
        <w:rPr>
          <w:rFonts w:ascii="Times New Roman" w:hAnsi="Times New Roman"/>
          <w:kern w:val="2"/>
          <w:sz w:val="24"/>
        </w:rPr>
        <w:t>świadczonej w ramach projektu „Usługi  door-to-door w Gminie Bartoszyce”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5. Odbiorcami Państwa danych osobowych są lub mogą być: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Inspektor Ochrony Danych Mateusz Szenbek z siedzibą we Wrocławiu, ul. Grabiszyńska 281/721;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podmioty obsługujące systemy teleinformatyczne, podmioty świadczące usługi pocztowe, kurierskie oraz prawne na rzecz Ośrodka;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6. Administrator będzie przechowywać Państwa dane osobowe do chwili zakończenia sprawy, a następnie przez okres (kat. A25)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 xml:space="preserve"> wynikający z przepisu prawa powszechnie obowiązującego oraz prawa wewnętrznego – Jednolitego Rzeczowego Wykazu Akt.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7. Każda osoba fizyczna, której administrator przetwarza dane osobowe ma prawo: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 xml:space="preserve">otrzymać od administratora kopię swoich danych osobowych oraz szczegółowe informacje dotyczące przetwarzania tych danych osobowych; 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zażądać zmiany lub uzupełnienia swoich danych osobowych, które są niepoprawne, niekompletne lub nieaktualne;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zażądać usunięcia swoich danych osobowych, jeżeli zachodzą uzasadnione prawnie okoliczności;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zażądać we wskazanym zakresie ograniczenia przetwarzania swoich danych osobowych, jeżeli zachodzą uzasadnione prawnie okoliczności;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zażądać przesłania swoich danych osobowych przez administratora do innego wskazanego administratora, jeżeli jest to technicznie możliwe i jeżeli zachodzą uzasadnione prawnie okoliczności;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wnieść sprzeciw w stosunku do przetwarzania jej danych, jeżeli zachodzą uzasadnione prawnie okoliczności;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nie podlegać decyzji, która opiera się wyłącznie na zautomatyzowanym przetwarzaniu i wywołuje wobec niej skutki prawne lub w inny sposób na nią wpływa;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wnieść skargę do organu nadzorczego. Organem nadzorczym w Polsce jest Prezes Urzędu Ochrony Danych Osobowych z siedzibą w Warszawie na ulicy Stawki 2 i wszystkie dane kontaktowe znajdują się na platformie www.uodo.gov.pl.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Realizacja każdego żądania wymaga wcześniejszej weryfikacji tożsamości, zbadania zasadności</w:t>
        <w:br/>
        <w:t>i możliwości prawnych realizacji żądanego prawa.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W ciągu 30 dni od złożenia żądania administrator zobowiązany jest zrealizować żądanie lub odmówić realizacji żądania. 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Odmowa realizacji żądania zawsze musi zawierać uzasadnienie.</w:t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...................………….......................…</w:t>
        <w:tab/>
        <w:tab/>
        <w:tab/>
        <w:tab/>
        <w:tab/>
        <w:t xml:space="preserve">....................................................................................... </w:t>
        <w:br/>
        <w:tab/>
        <w:t xml:space="preserve">Miejscowość, data </w:t>
        <w:tab/>
        <w:tab/>
        <w:tab/>
        <w:tab/>
        <w:tab/>
        <w:tab/>
        <w:t xml:space="preserve">Czytelny podpis osoby z potrzebą wsparcia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 xml:space="preserve">w zakresie mobilności </w:t>
        <w:br/>
      </w:r>
      <w:bookmarkStart w:id="1" w:name="page105R_mcid15"/>
      <w:bookmarkEnd w:id="1"/>
      <w:r>
        <w:rPr>
          <w:rFonts w:ascii="Times New Roman" w:hAnsi="Times New Roman"/>
          <w:sz w:val="16"/>
          <w:szCs w:val="16"/>
        </w:rPr>
        <w:br/>
      </w:r>
    </w:p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bookmarkStart w:id="2" w:name="page105R_mcid16"/>
      <w:bookmarkEnd w:id="2"/>
      <w:r>
        <w:rPr>
          <w:rFonts w:ascii="Times New Roman" w:hAnsi="Times New Roman"/>
          <w:sz w:val="16"/>
          <w:szCs w:val="16"/>
        </w:rPr>
        <w:br/>
        <w:tab/>
        <w:tab/>
        <w:tab/>
        <w:tab/>
        <w:tab/>
        <w:tab/>
        <w:tab/>
        <w:tab/>
        <w:t xml:space="preserve">....................................................................................... </w:t>
        <w:br/>
        <w:tab/>
        <w:tab/>
        <w:tab/>
        <w:tab/>
        <w:tab/>
        <w:tab/>
        <w:tab/>
        <w:tab/>
        <w:t xml:space="preserve">Czytelny podpis Opiekuna (w razie gdy osoba z potrzebą </w:t>
        <w:tab/>
        <w:tab/>
        <w:tab/>
        <w:tab/>
        <w:tab/>
        <w:tab/>
        <w:tab/>
        <w:tab/>
        <w:tab/>
        <w:t xml:space="preserve">wsparcia w zakresie mobilności nie jest w stanie złożyć </w:t>
        <w:tab/>
        <w:tab/>
        <w:tab/>
        <w:tab/>
        <w:tab/>
        <w:tab/>
        <w:tab/>
        <w:tab/>
        <w:tab/>
        <w:t xml:space="preserve">samodzielnie podpisu) </w:t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left"/>
        <w:rPr>
          <w:rFonts w:ascii="Times New Roman" w:hAnsi="Times New Roman"/>
          <w:kern w:val="2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20" w:right="880" w:gutter="0" w:header="567" w:top="2653" w:footer="260" w:bottom="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Italic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/>
      <w:rPr>
        <w:sz w:val="20"/>
      </w:rPr>
    </w:pPr>
    <w:r>
      <w:rPr/>
      <w:drawing>
        <wp:inline distT="0" distB="0" distL="0" distR="0">
          <wp:extent cx="1600200" cy="845185"/>
          <wp:effectExtent l="0" t="0" r="0" b="0"/>
          <wp:docPr id="2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463540" cy="1068070"/>
          <wp:effectExtent l="0" t="0" r="0" b="0"/>
          <wp:docPr id="1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ascii="Calibri,Italic" w:hAnsi="Calibri,Italic"/>
        <w:i/>
      </w:rPr>
      <w:t>Usługi indywidualnego transportu door-to-door oraz poprawa dostępności architektonicznej</w:t>
    </w:r>
  </w:p>
  <w:p>
    <w:pPr>
      <w:pStyle w:val="Normal"/>
      <w:jc w:val="center"/>
      <w:rPr/>
    </w:pPr>
    <w:r>
      <w:rPr>
        <w:rFonts w:ascii="Calibri,Italic" w:hAnsi="Calibri,Italic"/>
        <w:i/>
      </w:rPr>
      <w:t>wielorodzinnych budynków mieszkalnych</w:t>
    </w:r>
  </w:p>
  <w:p>
    <w:pPr>
      <w:pStyle w:val="Normal"/>
      <w:jc w:val="center"/>
      <w:rPr>
        <w:rFonts w:ascii="Calibri,Italic" w:hAnsi="Calibri,Italic"/>
        <w:i/>
        <w:i/>
      </w:rPr>
    </w:pPr>
    <w:r>
      <w:rPr>
        <w:rFonts w:ascii="Calibri,Italic" w:hAnsi="Calibri,Italic"/>
        <w:i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8" w:hanging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uiPriority w:val="1"/>
    <w:qFormat/>
    <w:pPr>
      <w:ind w:left="581" w:right="135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>
      <w:rFonts w:ascii="Times New Roman" w:hAnsi="Times New Roman"/>
      <w:sz w:val="24"/>
      <w:szCs w:val="24"/>
    </w:rPr>
  </w:style>
  <w:style w:type="character" w:styleId="Mocnewyrnione" w:customStyle="1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"/>
    <w:uiPriority w:val="1"/>
    <w:qFormat/>
    <w:pPr>
      <w:ind w:left="579" w:right="1358" w:hanging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61" w:hanging="36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opka">
    <w:name w:val="Footer"/>
    <w:basedOn w:val="Gwkaistopka"/>
    <w:pPr/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LibreOffice/7.3.2.2$Windows_X86_64 LibreOffice_project/49f2b1bff42cfccbd8f788c8dc32c1c309559be0</Application>
  <AppVersion>15.0000</AppVersion>
  <Pages>2</Pages>
  <Words>498</Words>
  <Characters>3596</Characters>
  <CharactersWithSpaces>4130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2021-09-21T05:43:00Z</dcterms:created>
  <dc:creator>Wojt Gminy Lesniowice</dc:creator>
  <dc:description/>
  <dc:language>pl-PL</dc:language>
  <cp:lastModifiedBy/>
  <cp:lastPrinted>2021-10-22T09:22:29Z</cp:lastPrinted>
  <dcterms:modified xsi:type="dcterms:W3CDTF">2022-04-22T09:09:34Z</dcterms:modified>
  <cp:revision>73</cp:revision>
  <dc:subject>w sprawie wprowadzenia Regulaminu swiadczenia uslugi transportowej door-to-door realizowanej w ramach projektu Uslugi transportowe door-to-door dla mieszkancow gminy Lesniowice z potrzeba wsparcia w zakresie mobilnosci </dc:subject>
  <dc:title>Zarzadzenie Nr 55/2021 z dnia 7 czerwca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HyperlinksChanged">
    <vt:bool>0</vt:bool>
  </property>
  <property fmtid="{D5CDD505-2E9C-101B-9397-08002B2CF9AE}" pid="5" name="LastSaved">
    <vt:filetime>2021-09-21T00:00:00Z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